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附件4：</w:t>
      </w:r>
      <w:r>
        <w:rPr>
          <w:rFonts w:hint="eastAsia" w:ascii="仿宋_GB2312" w:eastAsia="仿宋_GB2312"/>
          <w:sz w:val="30"/>
          <w:szCs w:val="30"/>
        </w:rPr>
        <w:t xml:space="preserve">        </w:t>
      </w:r>
      <w:r>
        <w:rPr>
          <w:rFonts w:hint="eastAsia" w:ascii="仿宋_GB2312" w:eastAsia="仿宋_GB2312"/>
          <w:b/>
          <w:sz w:val="32"/>
          <w:szCs w:val="32"/>
        </w:rPr>
        <w:t>广东省诚信物流企业评分表</w:t>
      </w:r>
    </w:p>
    <w:tbl>
      <w:tblPr>
        <w:tblStyle w:val="5"/>
        <w:tblW w:w="9720" w:type="dxa"/>
        <w:jc w:val="center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8"/>
        <w:gridCol w:w="570"/>
        <w:gridCol w:w="2641"/>
        <w:gridCol w:w="1832"/>
        <w:gridCol w:w="1839"/>
        <w:gridCol w:w="6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73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评价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</w:t>
            </w:r>
          </w:p>
        </w:tc>
        <w:tc>
          <w:tcPr>
            <w:tcW w:w="57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264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评价标准</w:t>
            </w:r>
          </w:p>
        </w:tc>
        <w:tc>
          <w:tcPr>
            <w:tcW w:w="367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程度与分值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一、公司概况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（15分）</w:t>
            </w:r>
          </w:p>
        </w:tc>
        <w:tc>
          <w:tcPr>
            <w:tcW w:w="57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264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行业地位（3分）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2-3分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一般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1-2分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264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成长性（3分）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好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2-3分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较好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1-2分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264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国家A级企业（3分）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社会统计核算制度采样点（1分）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全省禁毒试点（1分）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5A（2个试点）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4A（试点任一）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3A（试点任一）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2A（试点任一）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1A（试点任一）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264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ISO认证（4分）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二、诚信体系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（25分)</w:t>
            </w:r>
          </w:p>
        </w:tc>
        <w:tc>
          <w:tcPr>
            <w:tcW w:w="57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264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建立完善诚信制度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（7分）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完善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一般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264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建立诚信组织，确立诚信目标，有专人负责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（5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264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银行信用等级（8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1832" w:type="dxa"/>
            <w:vAlign w:val="center"/>
          </w:tcPr>
          <w:p>
            <w:pPr>
              <w:pStyle w:val="2"/>
              <w:shd w:val="clear" w:color="auto" w:fill="FFFCF6"/>
              <w:spacing w:after="150" w:line="330" w:lineRule="atLeast"/>
              <w:jc w:val="center"/>
              <w:rPr>
                <w:rFonts w:hint="eastAsia" w:cs="Arial"/>
                <w:color w:val="000000"/>
              </w:rPr>
            </w:pPr>
            <w:r>
              <w:rPr>
                <w:rFonts w:ascii="宋体" w:hAnsi="宋体" w:eastAsia="宋体" w:cs="Arial"/>
                <w:color w:val="000000"/>
                <w:kern w:val="2"/>
                <w:sz w:val="24"/>
                <w:szCs w:val="24"/>
                <w:lang w:val="en-US" w:eastAsia="zh-CN" w:bidi="ar-SA"/>
              </w:rPr>
              <w:t>AAA级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Arial"/>
                <w:color w:val="000000"/>
                <w:sz w:val="24"/>
              </w:rPr>
              <w:t>AA级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ascii="宋体" w:hAnsi="宋体" w:cs="Arial"/>
                <w:color w:val="000000"/>
                <w:sz w:val="24"/>
              </w:rPr>
              <w:t>A级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不到A级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264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合同纠纷（5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三、社会诚信度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(25分)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264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诚信案例（5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264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诚信表扬信（5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264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诚信荣誉（5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264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举办参与诚信活动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（5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264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消费者投诉（5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08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四、行为评分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（10分）</w:t>
            </w:r>
          </w:p>
        </w:tc>
        <w:tc>
          <w:tcPr>
            <w:tcW w:w="57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264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有无丢失货物记录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08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0分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08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264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是否按合同时间交货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108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否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0分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9" w:hRule="atLeast"/>
          <w:jc w:val="center"/>
        </w:trPr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五、企业诚信具体做法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（25分）</w:t>
            </w:r>
          </w:p>
        </w:tc>
        <w:tc>
          <w:tcPr>
            <w:tcW w:w="8639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964" w:right="1797" w:bottom="102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30EC5"/>
    <w:rsid w:val="3DB943CC"/>
    <w:rsid w:val="7A830EC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2016-11-24T09:10:00Z</dcterms:created>
  <dc:creator>Administrator</dc:creator>
  <cp:lastModifiedBy>Administrator</cp:lastModifiedBy>
  <dcterms:modified xsi:type="dcterms:W3CDTF">2016-11-24T09:10:58Z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