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宋体" w:hAnsi="宋体" w:cs="仿宋_GB2312"/>
          <w:b/>
          <w:bCs/>
          <w:sz w:val="36"/>
          <w:szCs w:val="36"/>
        </w:rPr>
        <w:t>201</w:t>
      </w:r>
      <w:r>
        <w:rPr>
          <w:rFonts w:hint="eastAsia" w:ascii="宋体" w:hAnsi="宋体" w:cs="仿宋_GB2312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cs="仿宋_GB2312"/>
          <w:b/>
          <w:bCs/>
          <w:sz w:val="36"/>
          <w:szCs w:val="36"/>
        </w:rPr>
        <w:t>年度广东省诚信物流企业名单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0家，按申报顺序排列)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肇庆市致美物流有限公司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广东原尚物流股份有限公司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广东志邦速运供应链科技有限公司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广东时捷物流有限公司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跨越速运集团有限公司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广汽丰田物流有限公司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广州广日物流有限公司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</w:rPr>
        <w:t>阳江市源强运输有限公司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</w:rPr>
        <w:t>东莞市启盈国际保税物流有限公司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广东益邦物流有限公司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050ED"/>
    <w:rsid w:val="4C0050ED"/>
    <w:rsid w:val="74AF7F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2016-12-26T08:42:00Z</dcterms:created>
  <dc:creator>Administrator</dc:creator>
  <cp:lastModifiedBy>Administrator</cp:lastModifiedBy>
  <dcterms:modified xsi:type="dcterms:W3CDTF">2016-12-26T10:12:19Z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