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afterAutospacing="1" w:line="520" w:lineRule="atLeast"/>
        <w:jc w:val="left"/>
        <w:rPr>
          <w:rFonts w:hint="eastAsia" w:ascii="方正仿宋_GBK" w:hAnsi="ˎ̥" w:eastAsia="方正仿宋_GBK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方正仿宋_GBK" w:hAnsi="ˎ̥" w:eastAsia="方正仿宋_GBK" w:cs="宋体"/>
          <w:b/>
          <w:bCs/>
          <w:color w:val="000000"/>
          <w:kern w:val="0"/>
          <w:sz w:val="32"/>
          <w:szCs w:val="32"/>
        </w:rPr>
        <w:t>附件:</w:t>
      </w:r>
    </w:p>
    <w:p>
      <w:pPr>
        <w:widowControl/>
        <w:spacing w:beforeAutospacing="1" w:afterAutospacing="1" w:line="520" w:lineRule="atLeast"/>
        <w:jc w:val="left"/>
        <w:rPr>
          <w:rFonts w:hint="eastAsia"/>
        </w:rPr>
      </w:pPr>
      <w:r>
        <w:rPr>
          <w:rFonts w:hint="eastAsia" w:ascii="方正仿宋_GBK" w:hAnsi="ˎ̥" w:eastAsia="方正仿宋_GBK" w:cs="宋体"/>
          <w:b/>
          <w:bCs/>
          <w:color w:val="000000"/>
          <w:kern w:val="0"/>
          <w:sz w:val="32"/>
          <w:szCs w:val="32"/>
        </w:rPr>
        <w:t>1.</w:t>
      </w:r>
      <w:r>
        <w:rPr>
          <w:rFonts w:hint="eastAsia" w:ascii="ˎ̥" w:hAnsi="ˎ̥" w:cs="宋体"/>
          <w:b/>
          <w:bCs/>
          <w:color w:val="000000"/>
          <w:kern w:val="0"/>
          <w:szCs w:val="21"/>
        </w:rPr>
        <w:fldChar w:fldCharType="begin"/>
      </w:r>
      <w:r>
        <w:rPr>
          <w:rFonts w:hint="eastAsia" w:ascii="ˎ̥" w:hAnsi="ˎ̥" w:cs="宋体"/>
          <w:b/>
          <w:bCs/>
          <w:color w:val="000000"/>
          <w:kern w:val="0"/>
          <w:szCs w:val="21"/>
        </w:rPr>
        <w:instrText xml:space="preserve"> HYPERLINK "http://www.ybjxw.gov.cn/upfiles/201604/20160427111214397.doc" \t "_blank" </w:instrText>
      </w:r>
      <w:r>
        <w:rPr>
          <w:rFonts w:hint="eastAsia" w:ascii="ˎ̥" w:hAnsi="ˎ̥" w:cs="宋体"/>
          <w:b/>
          <w:bCs/>
          <w:color w:val="000000"/>
          <w:kern w:val="0"/>
          <w:szCs w:val="21"/>
        </w:rPr>
        <w:fldChar w:fldCharType="separate"/>
      </w:r>
      <w:r>
        <w:rPr>
          <w:rFonts w:ascii="ˎ̥" w:hAnsi="ˎ̥" w:cs="宋体"/>
          <w:b/>
          <w:bCs/>
          <w:color w:val="000000"/>
          <w:kern w:val="0"/>
          <w:sz w:val="32"/>
          <w:szCs w:val="32"/>
        </w:rPr>
        <w:t>赴深圳华为公司考察</w:t>
      </w:r>
      <w:r>
        <w:rPr>
          <w:rFonts w:hint="eastAsia" w:ascii="ˎ̥" w:hAnsi="ˎ̥" w:cs="宋体"/>
          <w:b/>
          <w:bCs/>
          <w:color w:val="000000"/>
          <w:kern w:val="0"/>
          <w:sz w:val="32"/>
          <w:szCs w:val="32"/>
        </w:rPr>
        <w:t>交流</w:t>
      </w:r>
      <w:r>
        <w:rPr>
          <w:rFonts w:ascii="ˎ̥" w:hAnsi="ˎ̥" w:cs="宋体"/>
          <w:b/>
          <w:bCs/>
          <w:color w:val="000000"/>
          <w:kern w:val="0"/>
          <w:sz w:val="32"/>
          <w:szCs w:val="32"/>
        </w:rPr>
        <w:t>报名回执表</w:t>
      </w:r>
      <w:r>
        <w:rPr>
          <w:rFonts w:hint="eastAsia" w:ascii="ˎ̥" w:hAnsi="ˎ̥" w:cs="宋体"/>
          <w:b/>
          <w:bCs/>
          <w:color w:val="000000"/>
          <w:kern w:val="0"/>
          <w:szCs w:val="21"/>
        </w:rPr>
        <w:fldChar w:fldCharType="end"/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vAlign w:val="top"/>
          </w:tcPr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单位名称(盖章)：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09" w:hRule="atLeast"/>
        </w:trPr>
        <w:tc>
          <w:tcPr>
            <w:tcW w:w="1704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 名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职 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手机号码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邮 箱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70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0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0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70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0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0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黑体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E1514C"/>
    <w:rsid w:val="06E1514C"/>
    <w:rsid w:val="3DB943C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2017-02-15T10:32:00Z</dcterms:created>
  <dc:creator>Administrator</dc:creator>
  <cp:lastModifiedBy>Administrator</cp:lastModifiedBy>
  <dcterms:modified xsi:type="dcterms:W3CDTF">2017-02-15T10:32:37Z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