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360" w:lineRule="auto"/>
        <w:jc w:val="center"/>
        <w:rPr>
          <w:rFonts w:ascii="宋体" w:cs="仿宋_GB2312"/>
          <w:b/>
          <w:bCs/>
          <w:kern w:val="0"/>
          <w:sz w:val="36"/>
          <w:szCs w:val="36"/>
        </w:rPr>
      </w:pPr>
      <w:r>
        <w:rPr>
          <w:rFonts w:hint="eastAsia" w:ascii="宋体" w:hAnsi="宋体" w:cs="仿宋_GB2312"/>
          <w:b/>
          <w:bCs/>
          <w:kern w:val="0"/>
          <w:sz w:val="36"/>
          <w:szCs w:val="36"/>
        </w:rPr>
        <w:t>参会回执</w:t>
      </w:r>
    </w:p>
    <w:p>
      <w:pPr>
        <w:spacing w:line="360" w:lineRule="auto"/>
        <w:jc w:val="left"/>
        <w:rPr>
          <w:rFonts w:ascii="仿宋_GB2312" w:hAnsi="仿宋_GB2312" w:eastAsia="仿宋_GB2312" w:cs="仿宋_GB2312"/>
          <w:sz w:val="30"/>
          <w:szCs w:val="30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808355</wp:posOffset>
                </wp:positionH>
                <wp:positionV relativeFrom="paragraph">
                  <wp:posOffset>327025</wp:posOffset>
                </wp:positionV>
                <wp:extent cx="2181225" cy="635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63.65pt;margin-top:25.75pt;height:0.05pt;width:171.75pt;z-index:251658240;mso-width-relative:page;mso-height-relative:page;" coordsize="21600,21600" o:gfxdata="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CNIqjHXAAAACQEAAA8AAAAAAAAAAQAgAAAAIgAAAGRy&#10;cy9kb3ducmV2LnhtbFBLAQIUABQAAAAIAIdO4kBiqIEgzQEAAI8DAAAOAAAAAAAAAAEAIAAAACYB&#10;AABkcnMvZTJvRG9jLnhtbFBLBQYAAAAABgAGAFkBAABlBQAAAAA=&#10;">
                <v:path arrowok="t"/>
                <v:fill focussize="0,0"/>
                <v:stroke/>
                <v:imagedata o:title=""/>
                <o:lock v:ext="edit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sz w:val="30"/>
          <w:szCs w:val="30"/>
        </w:rPr>
        <w:t>单位名称：</w:t>
      </w:r>
    </w:p>
    <w:tbl>
      <w:tblPr>
        <w:tblStyle w:val="4"/>
        <w:tblW w:w="889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701"/>
        <w:gridCol w:w="2268"/>
        <w:gridCol w:w="1701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1668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姓名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职务</w:t>
            </w:r>
          </w:p>
        </w:tc>
        <w:tc>
          <w:tcPr>
            <w:tcW w:w="2268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手机</w:t>
            </w:r>
          </w:p>
        </w:tc>
        <w:tc>
          <w:tcPr>
            <w:tcW w:w="1701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是否午餐</w:t>
            </w: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是否考察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68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68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68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2268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701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sz w:val="30"/>
                <w:szCs w:val="30"/>
              </w:rPr>
            </w:pPr>
          </w:p>
        </w:tc>
      </w:tr>
    </w:tbl>
    <w:p>
      <w:pPr>
        <w:spacing w:line="360" w:lineRule="auto"/>
        <w:ind w:firstLine="560" w:firstLineChars="2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请贵单位于</w:t>
      </w:r>
      <w:r>
        <w:rPr>
          <w:rFonts w:ascii="仿宋_GB2312" w:hAnsi="仿宋_GB2312" w:eastAsia="仿宋_GB2312" w:cs="仿宋_GB2312"/>
          <w:sz w:val="28"/>
          <w:szCs w:val="28"/>
        </w:rPr>
        <w:t>2016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ascii="仿宋_GB2312" w:hAnsi="仿宋_GB2312" w:eastAsia="仿宋_GB2312" w:cs="仿宋_GB2312"/>
          <w:sz w:val="28"/>
          <w:szCs w:val="28"/>
        </w:rPr>
        <w:t>7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ascii="仿宋_GB2312" w:hAnsi="仿宋_GB2312" w:eastAsia="仿宋_GB2312" w:cs="仿宋_GB2312"/>
          <w:sz w:val="28"/>
          <w:szCs w:val="28"/>
        </w:rPr>
        <w:t>27</w:t>
      </w:r>
      <w:r>
        <w:rPr>
          <w:rFonts w:hint="eastAsia" w:ascii="仿宋_GB2312" w:hAnsi="仿宋_GB2312" w:eastAsia="仿宋_GB2312" w:cs="仿宋_GB2312"/>
          <w:sz w:val="28"/>
          <w:szCs w:val="28"/>
        </w:rPr>
        <w:t>日（星期三）前将参会回执电子版发送至协会邮箱（</w:t>
      </w:r>
      <w:r>
        <w:fldChar w:fldCharType="begin"/>
      </w:r>
      <w:r>
        <w:instrText xml:space="preserve"> HYPERLINK "mailto:gdwlxh@126.com" </w:instrText>
      </w:r>
      <w:r>
        <w:fldChar w:fldCharType="separate"/>
      </w:r>
      <w:r>
        <w:rPr>
          <w:rStyle w:val="3"/>
          <w:rFonts w:ascii="仿宋_GB2312" w:hAnsi="仿宋_GB2312" w:eastAsia="仿宋_GB2312" w:cs="仿宋_GB2312"/>
          <w:sz w:val="28"/>
          <w:szCs w:val="28"/>
        </w:rPr>
        <w:t>gdwlxh@126.com</w:t>
      </w:r>
      <w:r>
        <w:rPr>
          <w:rStyle w:val="3"/>
          <w:rFonts w:ascii="仿宋_GB2312" w:hAnsi="仿宋_GB2312" w:eastAsia="仿宋_GB2312" w:cs="仿宋_GB2312"/>
          <w:sz w:val="28"/>
          <w:szCs w:val="28"/>
        </w:rPr>
        <w:fldChar w:fldCharType="end"/>
      </w:r>
      <w:r>
        <w:rPr>
          <w:rFonts w:hint="eastAsia" w:ascii="仿宋_GB2312" w:hAnsi="仿宋_GB2312" w:eastAsia="仿宋_GB2312" w:cs="仿宋_GB2312"/>
          <w:sz w:val="28"/>
          <w:szCs w:val="28"/>
        </w:rPr>
        <w:t>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2F3CDD"/>
    <w:rsid w:val="3DB943CC"/>
    <w:rsid w:val="3E2F3CD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rFonts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2016-07-21T02:30:00Z</dcterms:created>
  <dc:creator>Administrator</dc:creator>
  <cp:lastModifiedBy>Administrator</cp:lastModifiedBy>
  <dcterms:modified xsi:type="dcterms:W3CDTF">2016-07-21T02:30:58Z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